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248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  <w:r w:rsidRPr="005A16B6">
        <w:rPr>
          <w:rFonts w:ascii="Times New Roman" w:hAnsi="Times New Roman" w:cs="Times New Roman"/>
          <w:sz w:val="32"/>
          <w:szCs w:val="32"/>
        </w:rPr>
        <w:t>Szczegółowa Specyfikacja Techniczna</w:t>
      </w: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Pr="005A16B6" w:rsidRDefault="005A16B6" w:rsidP="005A16B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  <w:r w:rsidRPr="005A16B6">
        <w:rPr>
          <w:rFonts w:ascii="Times New Roman" w:hAnsi="Times New Roman" w:cs="Times New Roman"/>
          <w:b/>
          <w:sz w:val="32"/>
          <w:szCs w:val="32"/>
        </w:rPr>
        <w:t>D-07.03.01.</w:t>
      </w:r>
      <w:r w:rsidRPr="005A16B6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Urządzenia do regulacji ruchu </w:t>
      </w:r>
      <w:r w:rsidRPr="005A16B6">
        <w:rPr>
          <w:rFonts w:ascii="Times New Roman" w:hAnsi="Times New Roman" w:cs="Times New Roman"/>
          <w:sz w:val="32"/>
          <w:szCs w:val="32"/>
        </w:rPr>
        <w:t>(sygnalizacja świetlna)</w:t>
      </w: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A16B6" w:rsidRDefault="005A16B6" w:rsidP="005A16B6">
      <w:pPr>
        <w:rPr>
          <w:rFonts w:ascii="Times New Roman" w:hAnsi="Times New Roman" w:cs="Times New Roman"/>
        </w:rPr>
      </w:pPr>
    </w:p>
    <w:p w:rsidR="005A16B6" w:rsidRPr="005A16B6" w:rsidRDefault="005A16B6" w:rsidP="005A16B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A16B6">
        <w:rPr>
          <w:rFonts w:ascii="Times New Roman" w:hAnsi="Times New Roman" w:cs="Times New Roman"/>
          <w:b/>
        </w:rPr>
        <w:lastRenderedPageBreak/>
        <w:t>WSTĘP</w:t>
      </w:r>
    </w:p>
    <w:p w:rsidR="005A16B6" w:rsidRDefault="005A16B6" w:rsidP="005A16B6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</w:rPr>
      </w:pPr>
      <w:r w:rsidRPr="005A16B6">
        <w:rPr>
          <w:rFonts w:ascii="Times New Roman" w:hAnsi="Times New Roman" w:cs="Times New Roman"/>
          <w:b/>
        </w:rPr>
        <w:t>Przedmiot SST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Przedmiotem niniejszej Szczegółowej Specyfikacji Technicznej (SST) są</w:t>
      </w: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wymagania dotyczące napraw i remontów sygnalizacji świetlnych.</w:t>
      </w:r>
    </w:p>
    <w:p w:rsidR="005A16B6" w:rsidRPr="005A16B6" w:rsidRDefault="005A16B6" w:rsidP="005A16B6">
      <w:pPr>
        <w:pStyle w:val="Akapitzlist"/>
        <w:ind w:left="1080"/>
        <w:rPr>
          <w:rFonts w:ascii="Times New Roman" w:hAnsi="Times New Roman" w:cs="Times New Roman"/>
          <w:b/>
        </w:rPr>
      </w:pP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  <w:b/>
        </w:rPr>
      </w:pPr>
      <w:r w:rsidRPr="005A16B6">
        <w:rPr>
          <w:rFonts w:ascii="Times New Roman" w:hAnsi="Times New Roman" w:cs="Times New Roman"/>
          <w:b/>
        </w:rPr>
        <w:t>1.2.</w:t>
      </w:r>
      <w:r>
        <w:rPr>
          <w:rFonts w:ascii="Times New Roman" w:hAnsi="Times New Roman" w:cs="Times New Roman"/>
          <w:b/>
        </w:rPr>
        <w:t xml:space="preserve"> </w:t>
      </w:r>
      <w:r w:rsidRPr="005A16B6">
        <w:rPr>
          <w:rFonts w:ascii="Times New Roman" w:hAnsi="Times New Roman" w:cs="Times New Roman"/>
          <w:b/>
        </w:rPr>
        <w:t>Zakres stosowania SST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Szczegółowa specyfikacja techniczna (SST) stanowi dokument przetargowy i kontraktowy przy zlecaniu i realizacji zadania :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</w:p>
    <w:p w:rsidR="005A16B6" w:rsidRPr="005A16B6" w:rsidRDefault="007779B5" w:rsidP="005A16B6">
      <w:pPr>
        <w:pStyle w:val="Akapitzlist"/>
        <w:ind w:left="709"/>
        <w:rPr>
          <w:rFonts w:ascii="Times New Roman" w:hAnsi="Times New Roman" w:cs="Times New Roman"/>
          <w:b/>
        </w:rPr>
      </w:pPr>
      <w:r w:rsidRPr="007779B5">
        <w:rPr>
          <w:rFonts w:ascii="Times New Roman" w:hAnsi="Times New Roman" w:cs="Times New Roman"/>
          <w:b/>
        </w:rPr>
        <w:t>„Budowa drogi dla pieszych i drogi dla rowerów w ciągu drogi powiatowej Nr 1062R Ulanów - Krzeszów w miejscowości Kamionka Kolonia i Krzeszów.”</w:t>
      </w:r>
      <w:bookmarkStart w:id="0" w:name="_GoBack"/>
      <w:bookmarkEnd w:id="0"/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  <w:b/>
        </w:rPr>
      </w:pPr>
      <w:r w:rsidRPr="005A16B6">
        <w:rPr>
          <w:rFonts w:ascii="Times New Roman" w:hAnsi="Times New Roman" w:cs="Times New Roman"/>
          <w:b/>
        </w:rPr>
        <w:t>1.3.Zakres robót objętych SST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Ustalenia zawarte w niniejszej specyfikacji dotyczą zasad prowadzenia robót elektrycznych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i obejmują: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• Wymianę lub rozbudowę sterownika,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• Urządzenia sygnalizacyjne – wymianę sygnalizatorów, masztów sygnalizacyjnych,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masztów wysięgnikowych,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• Kanalizacja kablowa – wymianę studzienek kanalizacyjnych,</w:t>
      </w: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• Kable sterownicze – wymianę okablowania,</w:t>
      </w: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  <w:b/>
        </w:rPr>
      </w:pPr>
      <w:r w:rsidRPr="005A16B6">
        <w:rPr>
          <w:rFonts w:ascii="Times New Roman" w:hAnsi="Times New Roman" w:cs="Times New Roman"/>
          <w:b/>
        </w:rPr>
        <w:t>1.4.Określenia podstawowe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 xml:space="preserve">1.6.1.Sygnalizator – zestaw urządzeń </w:t>
      </w:r>
      <w:proofErr w:type="spellStart"/>
      <w:r w:rsidRPr="005A16B6">
        <w:rPr>
          <w:rFonts w:ascii="Times New Roman" w:hAnsi="Times New Roman" w:cs="Times New Roman"/>
        </w:rPr>
        <w:t>optyczno</w:t>
      </w:r>
      <w:proofErr w:type="spellEnd"/>
      <w:r w:rsidRPr="005A16B6">
        <w:rPr>
          <w:rFonts w:ascii="Times New Roman" w:hAnsi="Times New Roman" w:cs="Times New Roman"/>
        </w:rPr>
        <w:t xml:space="preserve"> – elektrycznych (komór sygnałowych)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służ</w:t>
      </w:r>
      <w:r w:rsidRPr="005A16B6">
        <w:rPr>
          <w:rFonts w:ascii="Times New Roman" w:hAnsi="Times New Roman" w:cs="Times New Roman"/>
        </w:rPr>
        <w:t>ących do wyświetlania sygnałów przeznaczonych dla uczestników ruchu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1.6.2.Konstrukcje wsporc</w:t>
      </w:r>
      <w:r>
        <w:rPr>
          <w:rFonts w:ascii="Times New Roman" w:hAnsi="Times New Roman" w:cs="Times New Roman"/>
        </w:rPr>
        <w:t>ze – elementy konstrukcyjne służ</w:t>
      </w:r>
      <w:r w:rsidRPr="005A16B6">
        <w:rPr>
          <w:rFonts w:ascii="Times New Roman" w:hAnsi="Times New Roman" w:cs="Times New Roman"/>
        </w:rPr>
        <w:t>ące do zamocowania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sygnalizatorów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1.6.3.Maszt sygnałowy – s</w:t>
      </w:r>
      <w:r>
        <w:rPr>
          <w:rFonts w:ascii="Times New Roman" w:hAnsi="Times New Roman" w:cs="Times New Roman"/>
        </w:rPr>
        <w:t>talowa konstrukcja wsporcza służ</w:t>
      </w:r>
      <w:r w:rsidRPr="005A16B6">
        <w:rPr>
          <w:rFonts w:ascii="Times New Roman" w:hAnsi="Times New Roman" w:cs="Times New Roman"/>
        </w:rPr>
        <w:t>ąca do zamocowania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sygnalizatora lub sygnalizatorów, osadzona bezpośrednio w gruncie lub na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fundamencie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1.6.4.Fundament – konstrukcja ż</w:t>
      </w:r>
      <w:r w:rsidRPr="005A16B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lbetowa zagłębiona w ziemi, służ</w:t>
      </w:r>
      <w:r w:rsidRPr="005A16B6">
        <w:rPr>
          <w:rFonts w:ascii="Times New Roman" w:hAnsi="Times New Roman" w:cs="Times New Roman"/>
        </w:rPr>
        <w:t>ąca do utrzymania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masztu w pozycji pracy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1.6.5.Ka</w:t>
      </w:r>
      <w:r>
        <w:rPr>
          <w:rFonts w:ascii="Times New Roman" w:hAnsi="Times New Roman" w:cs="Times New Roman"/>
        </w:rPr>
        <w:t>bel sterowniczy – przewód wieloż</w:t>
      </w:r>
      <w:r w:rsidRPr="005A16B6">
        <w:rPr>
          <w:rFonts w:ascii="Times New Roman" w:hAnsi="Times New Roman" w:cs="Times New Roman"/>
        </w:rPr>
        <w:t>yłowy izolowany, przystosowany do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przewodzenia prądu elektrycznego, mogący pracować pod i nad ziemią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1.6.6.Sterownik – urządzenie technicz</w:t>
      </w:r>
      <w:r>
        <w:rPr>
          <w:rFonts w:ascii="Times New Roman" w:hAnsi="Times New Roman" w:cs="Times New Roman"/>
        </w:rPr>
        <w:t>ne zapewniające realizację założ</w:t>
      </w:r>
      <w:r w:rsidRPr="005A16B6">
        <w:rPr>
          <w:rFonts w:ascii="Times New Roman" w:hAnsi="Times New Roman" w:cs="Times New Roman"/>
        </w:rPr>
        <w:t>onego sposobu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sterowania sygnałami świetlnymi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1.6.7.Szafa kablowo – pomiarowa – urządzenie elektryczne posiadające pomiar energii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elektrycznej, bezpośrednio zasilające sterownik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1.6.</w:t>
      </w:r>
      <w:r>
        <w:rPr>
          <w:rFonts w:ascii="Times New Roman" w:hAnsi="Times New Roman" w:cs="Times New Roman"/>
        </w:rPr>
        <w:t>8.Dodatkowa ochrona przeciwporaż</w:t>
      </w:r>
      <w:r w:rsidRPr="005A16B6">
        <w:rPr>
          <w:rFonts w:ascii="Times New Roman" w:hAnsi="Times New Roman" w:cs="Times New Roman"/>
        </w:rPr>
        <w:t>eniowa – ochrona części przewodzących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1.6.9.Dostępnych w wypadku pojawienia się na nich napięcia w warunkach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zakłóceniowych .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Pozostałe określenia podstawowe są zgodne z obowiązującymi odpowiednimi polskimi</w:t>
      </w: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normami i definicjami podanymi w OST D-M-00.00.00 „Wymagania ogólne” pkt 1.5.</w:t>
      </w: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  <w:b/>
        </w:rPr>
        <w:t>1.5.Ogólne wymagania dotyczące robót</w:t>
      </w:r>
    </w:p>
    <w:p w:rsidR="005A16B6" w:rsidRP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Wykonawca robót jest odpowiedzialny za jakość ich wykonania oraz zgodność z SST i</w:t>
      </w: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poleceniami inspektora nadzoru.</w:t>
      </w:r>
    </w:p>
    <w:p w:rsidR="005A16B6" w:rsidRDefault="005A16B6" w:rsidP="005A16B6">
      <w:pPr>
        <w:pStyle w:val="Akapitzlist"/>
        <w:ind w:left="709"/>
        <w:rPr>
          <w:rFonts w:ascii="Times New Roman" w:hAnsi="Times New Roman" w:cs="Times New Roman"/>
        </w:rPr>
      </w:pPr>
    </w:p>
    <w:p w:rsidR="005A16B6" w:rsidRPr="005A16B6" w:rsidRDefault="005A16B6" w:rsidP="005A16B6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A16B6">
        <w:rPr>
          <w:rFonts w:ascii="Times New Roman" w:hAnsi="Times New Roman" w:cs="Times New Roman"/>
          <w:b/>
        </w:rPr>
        <w:t>MATERIAŁY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lastRenderedPageBreak/>
        <w:t>Materiały do wykonania prac remontowo-naprawczych urządzeń sygnalizacji świetlnych: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kabel YKY 5 x 1,5mm2,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sterownik,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maszt sygnalizacyjny niski,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konsola sygnalizacyjna,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ekran kontrastowy,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latarnia sygnałowa 3x300 ogólna i kierunkowa - LED,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latarnia sygnałowa 2x200 piesza, rowerowa - LED,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latarnia sygnałowa 1x200 - LED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sygnalizator akustyczny,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rura ochronna AROT DVK 110,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rura ochronna AROT SRS 110/UM,</w:t>
      </w:r>
    </w:p>
    <w:p w:rsidR="005A16B6" w:rsidRPr="005A16B6" w:rsidRDefault="00F41676" w:rsidP="005A16B6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zestaw montaż</w:t>
      </w:r>
      <w:r w:rsidR="005A16B6" w:rsidRPr="005A16B6">
        <w:rPr>
          <w:rFonts w:ascii="Times New Roman" w:hAnsi="Times New Roman" w:cs="Times New Roman"/>
        </w:rPr>
        <w:t>owy termokurczliwy ELKS IŜ/5/2,5,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- studnia SK-1,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Wykonawca zobowiązany jest do dostarczenia materiałów zgodnie z wymogami projektu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budowlanego i SST. Wszystkie zakupione materiały przez wykonawcę, dla których PN i BN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przewidują posiadanie zaświadczenia o jakości lub atest, powinny być zaopatrzone w taki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dokument.</w:t>
      </w:r>
    </w:p>
    <w:p w:rsidR="005A16B6" w:rsidRP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Materiały powinny być przechowywane zgodnie z zaleceniami producentów w</w:t>
      </w:r>
    </w:p>
    <w:p w:rsidR="005A16B6" w:rsidRDefault="005A16B6" w:rsidP="005A16B6">
      <w:pPr>
        <w:pStyle w:val="Akapitzlist"/>
        <w:rPr>
          <w:rFonts w:ascii="Times New Roman" w:hAnsi="Times New Roman" w:cs="Times New Roman"/>
        </w:rPr>
      </w:pPr>
      <w:r w:rsidRPr="005A16B6">
        <w:rPr>
          <w:rFonts w:ascii="Times New Roman" w:hAnsi="Times New Roman" w:cs="Times New Roman"/>
        </w:rPr>
        <w:t>pomieszczeniach zamkniętych przystosowanych do tego celu.</w:t>
      </w:r>
    </w:p>
    <w:p w:rsidR="00AD0410" w:rsidRDefault="00AD0410" w:rsidP="005A16B6">
      <w:pPr>
        <w:pStyle w:val="Akapitzlist"/>
        <w:rPr>
          <w:rFonts w:ascii="Times New Roman" w:hAnsi="Times New Roman" w:cs="Times New Roman"/>
        </w:rPr>
      </w:pPr>
    </w:p>
    <w:p w:rsidR="00AD0410" w:rsidRDefault="00AD0410" w:rsidP="005A16B6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  <w:b/>
        </w:rPr>
        <w:t>3.SPRZĘT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Sprzęt powinien odpowiadać ogólnie przyjętym wymaganiom co do jego jakości i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wytrzymałości.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Sprzęt powinien mieć ustalone parame</w:t>
      </w:r>
      <w:r>
        <w:rPr>
          <w:rFonts w:ascii="Times New Roman" w:hAnsi="Times New Roman" w:cs="Times New Roman"/>
        </w:rPr>
        <w:t>try techniczne i powinien być uż</w:t>
      </w:r>
      <w:r w:rsidRPr="00AD0410">
        <w:rPr>
          <w:rFonts w:ascii="Times New Roman" w:hAnsi="Times New Roman" w:cs="Times New Roman"/>
        </w:rPr>
        <w:t>ytkowany zgodnie z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wymaganiami producenta urządzeń.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Sprzęt stosowany przy wykonywaniu sygnalizacji świetlnej: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- samochód dostawczy 0,9t,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ż</w:t>
      </w:r>
      <w:r w:rsidRPr="00AD0410">
        <w:rPr>
          <w:rFonts w:ascii="Times New Roman" w:hAnsi="Times New Roman" w:cs="Times New Roman"/>
        </w:rPr>
        <w:t>uraw samochodowy,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- samochód dźwigowy,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- spawarki transformatorowej do 500A,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- zagęszczarki wibracyjnej spalinowej 70 m3/h,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- urządzenie do przebić poziomych pod jezdniami,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spręż</w:t>
      </w:r>
      <w:r w:rsidRPr="00AD0410">
        <w:rPr>
          <w:rFonts w:ascii="Times New Roman" w:hAnsi="Times New Roman" w:cs="Times New Roman"/>
        </w:rPr>
        <w:t>arki,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  <w:b/>
        </w:rPr>
        <w:t>4.TRANSPORT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Środki i urządzenia transportu powinny być odpowiednio przystosowane do transportu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materiałów przeznaczonych do budowy sygnalizacji świetlnych.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Prz</w:t>
      </w:r>
      <w:r>
        <w:rPr>
          <w:rFonts w:ascii="Times New Roman" w:hAnsi="Times New Roman" w:cs="Times New Roman"/>
        </w:rPr>
        <w:t>ewoż</w:t>
      </w:r>
      <w:r w:rsidRPr="00AD0410">
        <w:rPr>
          <w:rFonts w:ascii="Times New Roman" w:hAnsi="Times New Roman" w:cs="Times New Roman"/>
        </w:rPr>
        <w:t>one materiały powinny być zabezpieczone przed ich przemieszczeniem i układane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zgodnie z warunkami transportu podanymi przez ich producenta w sposób zapobiegający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ich uszkodzeniom.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kable należ</w:t>
      </w:r>
      <w:r w:rsidRPr="00AD0410">
        <w:rPr>
          <w:rFonts w:ascii="Times New Roman" w:hAnsi="Times New Roman" w:cs="Times New Roman"/>
        </w:rPr>
        <w:t>y przewozić na</w:t>
      </w:r>
      <w:r>
        <w:rPr>
          <w:rFonts w:ascii="Times New Roman" w:hAnsi="Times New Roman" w:cs="Times New Roman"/>
        </w:rPr>
        <w:t xml:space="preserve"> bębnach , dopuszcza się przewoż</w:t>
      </w:r>
      <w:r w:rsidRPr="00AD0410">
        <w:rPr>
          <w:rFonts w:ascii="Times New Roman" w:hAnsi="Times New Roman" w:cs="Times New Roman"/>
        </w:rPr>
        <w:t xml:space="preserve">enie kabli w </w:t>
      </w:r>
      <w:r>
        <w:rPr>
          <w:rFonts w:ascii="Times New Roman" w:hAnsi="Times New Roman" w:cs="Times New Roman"/>
        </w:rPr>
        <w:t>kręgach, jeż</w:t>
      </w:r>
      <w:r w:rsidRPr="00AD0410">
        <w:rPr>
          <w:rFonts w:ascii="Times New Roman" w:hAnsi="Times New Roman" w:cs="Times New Roman"/>
        </w:rPr>
        <w:t>eli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masa kręgu nie przekracza 80 kg.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- maszty sygna</w:t>
      </w:r>
      <w:r>
        <w:rPr>
          <w:rFonts w:ascii="Times New Roman" w:hAnsi="Times New Roman" w:cs="Times New Roman"/>
        </w:rPr>
        <w:t>lizacyjne wysokie i niskie należ</w:t>
      </w:r>
      <w:r w:rsidRPr="00AD0410">
        <w:rPr>
          <w:rFonts w:ascii="Times New Roman" w:hAnsi="Times New Roman" w:cs="Times New Roman"/>
        </w:rPr>
        <w:t>y przewozić w przystosowanych do tego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celu środkach transportu. Zaleca się dostarczen</w:t>
      </w:r>
      <w:r>
        <w:rPr>
          <w:rFonts w:ascii="Times New Roman" w:hAnsi="Times New Roman" w:cs="Times New Roman"/>
        </w:rPr>
        <w:t>ie urządzeń na stanowisko montaż</w:t>
      </w:r>
      <w:r w:rsidRPr="00AD0410">
        <w:rPr>
          <w:rFonts w:ascii="Times New Roman" w:hAnsi="Times New Roman" w:cs="Times New Roman"/>
        </w:rPr>
        <w:t>u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bezpośrednio przed montaż</w:t>
      </w:r>
      <w:r w:rsidRPr="00AD0410">
        <w:rPr>
          <w:rFonts w:ascii="Times New Roman" w:hAnsi="Times New Roman" w:cs="Times New Roman"/>
        </w:rPr>
        <w:t>em, w celu uniknięcia dodatkowego transportu wewnętrznego z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magazynu budowy.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- latarnie, osprzęt, sterowniki i inne elementy sygnalizacji świetlnej powinny być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lastRenderedPageBreak/>
        <w:t>transportowane na odpowiednio do tego celu przystosowanych środkach transportu. W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czasie transportu należ</w:t>
      </w:r>
      <w:r w:rsidRPr="00AD0410">
        <w:rPr>
          <w:rFonts w:ascii="Times New Roman" w:hAnsi="Times New Roman" w:cs="Times New Roman"/>
        </w:rPr>
        <w:t>y elementy i urządzenia zabezpieczyć przed uszkodzeniem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mechanicznym powłok ochronnych oraz przemieszczeniem . W czasie transportu,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 xml:space="preserve">załadunku i </w:t>
      </w:r>
      <w:r>
        <w:rPr>
          <w:rFonts w:ascii="Times New Roman" w:hAnsi="Times New Roman" w:cs="Times New Roman"/>
        </w:rPr>
        <w:t>wyładunku oraz składowania należ</w:t>
      </w:r>
      <w:r w:rsidRPr="00AD0410">
        <w:rPr>
          <w:rFonts w:ascii="Times New Roman" w:hAnsi="Times New Roman" w:cs="Times New Roman"/>
        </w:rPr>
        <w:t>y przestrzegać zaleceń wytwórcy. Materiały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 moż</w:t>
      </w:r>
      <w:r w:rsidRPr="00AD0410">
        <w:rPr>
          <w:rFonts w:ascii="Times New Roman" w:hAnsi="Times New Roman" w:cs="Times New Roman"/>
        </w:rPr>
        <w:t>na składować w magazynie przy obiektowym w sposób ustalony przez wytwórcę.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  <w:b/>
        </w:rPr>
        <w:t>5.WYKONANIE ROBÓT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Wszystkie urządzenia powinny być wytyczone geodezyjnie.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</w:p>
    <w:p w:rsidR="00AD0410" w:rsidRDefault="00AD0410" w:rsidP="00AD0410">
      <w:pPr>
        <w:pStyle w:val="Akapitzlist"/>
        <w:rPr>
          <w:rFonts w:ascii="Times New Roman" w:hAnsi="Times New Roman" w:cs="Times New Roman"/>
          <w:b/>
        </w:rPr>
      </w:pPr>
      <w:r w:rsidRPr="00AD0410">
        <w:rPr>
          <w:rFonts w:ascii="Times New Roman" w:hAnsi="Times New Roman" w:cs="Times New Roman"/>
          <w:b/>
        </w:rPr>
        <w:t>5.1.Roboty ziemne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Przed przystąpieniem do wykonywania wykopów, Wykonawca ma obowiązek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sprawdzenia zgodności rzędnych terenu z danymi w dokumentacji projektowej oraz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oceny warunków gruntowych.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Wykopy należy</w:t>
      </w:r>
      <w:r w:rsidRPr="00AD0410">
        <w:rPr>
          <w:rFonts w:ascii="Times New Roman" w:hAnsi="Times New Roman" w:cs="Times New Roman"/>
        </w:rPr>
        <w:t xml:space="preserve"> wykonywać ręcznie. Ich obudowa i zabezpieczenie przed osypaniem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powinno odpowiadać wymaganiom BN-83/8836-02[23].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Nadmiar gruntu z wykopu,</w:t>
      </w:r>
      <w:r>
        <w:rPr>
          <w:rFonts w:ascii="Times New Roman" w:hAnsi="Times New Roman" w:cs="Times New Roman"/>
        </w:rPr>
        <w:t xml:space="preserve"> pozostający po zasypaniu, należ</w:t>
      </w:r>
      <w:r w:rsidRPr="00AD0410">
        <w:rPr>
          <w:rFonts w:ascii="Times New Roman" w:hAnsi="Times New Roman" w:cs="Times New Roman"/>
        </w:rPr>
        <w:t>y odwieźć na miejsce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wskazane w SST lub przez Inż</w:t>
      </w:r>
      <w:r w:rsidRPr="00AD0410">
        <w:rPr>
          <w:rFonts w:ascii="Times New Roman" w:hAnsi="Times New Roman" w:cs="Times New Roman"/>
        </w:rPr>
        <w:t>yniera.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</w:p>
    <w:p w:rsidR="00AD0410" w:rsidRDefault="00AD0410" w:rsidP="00AD0410">
      <w:pPr>
        <w:pStyle w:val="Akapitzlist"/>
        <w:rPr>
          <w:rFonts w:ascii="Times New Roman" w:hAnsi="Times New Roman" w:cs="Times New Roman"/>
          <w:b/>
        </w:rPr>
      </w:pPr>
      <w:r w:rsidRPr="00AD0410">
        <w:rPr>
          <w:rFonts w:ascii="Times New Roman" w:hAnsi="Times New Roman" w:cs="Times New Roman"/>
          <w:b/>
        </w:rPr>
        <w:t>5.2.Montaż masztów niskich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</w:t>
      </w:r>
      <w:r w:rsidRPr="00AD0410">
        <w:rPr>
          <w:rFonts w:ascii="Times New Roman" w:hAnsi="Times New Roman" w:cs="Times New Roman"/>
        </w:rPr>
        <w:t xml:space="preserve">eli dokumentacja projektowa nie przewiduje </w:t>
      </w:r>
      <w:r>
        <w:rPr>
          <w:rFonts w:ascii="Times New Roman" w:hAnsi="Times New Roman" w:cs="Times New Roman"/>
        </w:rPr>
        <w:t>inaczej, to maszty typu MS należ</w:t>
      </w:r>
      <w:r w:rsidRPr="00AD0410">
        <w:rPr>
          <w:rFonts w:ascii="Times New Roman" w:hAnsi="Times New Roman" w:cs="Times New Roman"/>
        </w:rPr>
        <w:t>y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ustawiać w wykopie głębokości 80cm na 10cm warstwie betonu B10 lub płycie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chodnikowej grubości 7cm. Po wprowa</w:t>
      </w:r>
      <w:r>
        <w:rPr>
          <w:rFonts w:ascii="Times New Roman" w:hAnsi="Times New Roman" w:cs="Times New Roman"/>
        </w:rPr>
        <w:t>dzeniu kabli do rur, maszt należ</w:t>
      </w:r>
      <w:r w:rsidRPr="00AD0410">
        <w:rPr>
          <w:rFonts w:ascii="Times New Roman" w:hAnsi="Times New Roman" w:cs="Times New Roman"/>
        </w:rPr>
        <w:t>y zasypywać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ziemią ub</w:t>
      </w:r>
      <w:r>
        <w:rPr>
          <w:rFonts w:ascii="Times New Roman" w:hAnsi="Times New Roman" w:cs="Times New Roman"/>
        </w:rPr>
        <w:t>ijając ją warstwami co 20cm. Jeż</w:t>
      </w:r>
      <w:r w:rsidRPr="00AD0410">
        <w:rPr>
          <w:rFonts w:ascii="Times New Roman" w:hAnsi="Times New Roman" w:cs="Times New Roman"/>
        </w:rPr>
        <w:t>eli maszt zlokalizowany jest w chodniku, to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jego górna część podziemna nie wymaga dodatkowego utwierdzenia.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innych przypadkach należ</w:t>
      </w:r>
      <w:r w:rsidRPr="00AD0410">
        <w:rPr>
          <w:rFonts w:ascii="Times New Roman" w:hAnsi="Times New Roman" w:cs="Times New Roman"/>
        </w:rPr>
        <w:t>y wykonać wokół masztu umocnienie warstwą tłucznia lub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gruzu betonowego.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Warstwa ta po ubiciu powinna mieć grubość 15cm, średnicę 0,5m i znajdować się na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głębokości 10cm od powierzchni gruntu. Podziemna część masztu powinna być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zabezpieczona antykorozyjn</w:t>
      </w:r>
      <w:r>
        <w:rPr>
          <w:rFonts w:ascii="Times New Roman" w:hAnsi="Times New Roman" w:cs="Times New Roman"/>
        </w:rPr>
        <w:t>ie farbą bitumiczną. Maszt należ</w:t>
      </w:r>
      <w:r w:rsidRPr="00AD0410">
        <w:rPr>
          <w:rFonts w:ascii="Times New Roman" w:hAnsi="Times New Roman" w:cs="Times New Roman"/>
        </w:rPr>
        <w:t>y ustawiać tak, aby otwory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do mocowania sygnalizatorów wypadały na odpowiednich kierunkach, a wychylenie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jego od pionu nie przekraczało 0,001 wysokości masztu.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</w:p>
    <w:p w:rsidR="00AD0410" w:rsidRDefault="00AD0410" w:rsidP="00AD0410">
      <w:pPr>
        <w:pStyle w:val="Akapitzli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5.3.Montaż</w:t>
      </w:r>
      <w:r w:rsidRPr="00AD0410">
        <w:rPr>
          <w:rFonts w:ascii="Times New Roman" w:hAnsi="Times New Roman" w:cs="Times New Roman"/>
          <w:b/>
        </w:rPr>
        <w:t xml:space="preserve"> konsol</w:t>
      </w:r>
    </w:p>
    <w:p w:rsidR="00AD0410" w:rsidRPr="00AD0410" w:rsidRDefault="00AD0410" w:rsidP="00AD0410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Konsole należ</w:t>
      </w:r>
      <w:r w:rsidRPr="00AD0410">
        <w:rPr>
          <w:rFonts w:ascii="Times New Roman" w:hAnsi="Times New Roman" w:cs="Times New Roman"/>
        </w:rPr>
        <w:t>y montować na masztach typu MS, MSW przy pomocy przynajmniej 4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  <w:r w:rsidRPr="00AD0410">
        <w:rPr>
          <w:rFonts w:ascii="Times New Roman" w:hAnsi="Times New Roman" w:cs="Times New Roman"/>
        </w:rPr>
        <w:t>śrub M8 zabezpieczonych prz</w:t>
      </w:r>
      <w:r>
        <w:rPr>
          <w:rFonts w:ascii="Times New Roman" w:hAnsi="Times New Roman" w:cs="Times New Roman"/>
        </w:rPr>
        <w:t>ed odkręceniem podkładkami spręż</w:t>
      </w:r>
      <w:r w:rsidRPr="00AD0410">
        <w:rPr>
          <w:rFonts w:ascii="Times New Roman" w:hAnsi="Times New Roman" w:cs="Times New Roman"/>
        </w:rPr>
        <w:t>ystymi.</w:t>
      </w:r>
    </w:p>
    <w:p w:rsidR="00AD0410" w:rsidRDefault="00AD0410" w:rsidP="00AD0410">
      <w:pPr>
        <w:pStyle w:val="Akapitzlist"/>
        <w:rPr>
          <w:rFonts w:ascii="Times New Roman" w:hAnsi="Times New Roman" w:cs="Times New Roman"/>
        </w:rPr>
      </w:pPr>
    </w:p>
    <w:p w:rsidR="00AD0410" w:rsidRDefault="00AD0410" w:rsidP="00AD0410">
      <w:pPr>
        <w:pStyle w:val="Akapitzli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5.4.Montaż</w:t>
      </w:r>
      <w:r w:rsidRPr="00AD0410">
        <w:rPr>
          <w:rFonts w:ascii="Times New Roman" w:hAnsi="Times New Roman" w:cs="Times New Roman"/>
          <w:b/>
        </w:rPr>
        <w:t xml:space="preserve"> sygnalizatorów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Sygnalizatory należ</w:t>
      </w:r>
      <w:r w:rsidRPr="003D75BF">
        <w:rPr>
          <w:rFonts w:ascii="Times New Roman" w:hAnsi="Times New Roman" w:cs="Times New Roman"/>
        </w:rPr>
        <w:t>y montować na uprzednio zamocowane do masztów konsole w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sposób przewidziany przez wytwórcę.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Przewody powinny być zabezpieczone przed uszkodzeniami izolacji w trakcie ich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przeciągania przez rury i podczas póź</w:t>
      </w:r>
      <w:r>
        <w:rPr>
          <w:rFonts w:ascii="Times New Roman" w:hAnsi="Times New Roman" w:cs="Times New Roman"/>
        </w:rPr>
        <w:t>niejszej eksploatacji, gdy naraż</w:t>
      </w:r>
      <w:r w:rsidRPr="003D75BF">
        <w:rPr>
          <w:rFonts w:ascii="Times New Roman" w:hAnsi="Times New Roman" w:cs="Times New Roman"/>
        </w:rPr>
        <w:t>one będą na tarcie</w:t>
      </w:r>
    </w:p>
    <w:p w:rsidR="00AD0410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o krawędzie wewnętrzne konstrukcji.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5.5.Wykonanie kanalizacji kablowej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 xml:space="preserve">Kanalizację kablową pod jezdniami wykonać metodą </w:t>
      </w:r>
      <w:proofErr w:type="spellStart"/>
      <w:r w:rsidRPr="003D75BF">
        <w:rPr>
          <w:rFonts w:ascii="Times New Roman" w:hAnsi="Times New Roman" w:cs="Times New Roman"/>
        </w:rPr>
        <w:t>przeciskową</w:t>
      </w:r>
      <w:proofErr w:type="spellEnd"/>
      <w:r w:rsidRPr="003D75BF">
        <w:rPr>
          <w:rFonts w:ascii="Times New Roman" w:hAnsi="Times New Roman" w:cs="Times New Roman"/>
        </w:rPr>
        <w:t xml:space="preserve"> rurami AROT SRS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110/UM na głębokości 0,7m, natomiast w chodnikach i zieleńcach na głębokości 0,5m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rurami AROT DVK 110.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Na rozgałęzieniach i załamaniach trasy wykonać studzienki kablowe telekomunikacyjne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lastRenderedPageBreak/>
        <w:t xml:space="preserve">SK-1. Na studzienkach zabudować typowe pokrywy, których poziom </w:t>
      </w:r>
      <w:proofErr w:type="spellStart"/>
      <w:r w:rsidRPr="003D75BF">
        <w:rPr>
          <w:rFonts w:ascii="Times New Roman" w:hAnsi="Times New Roman" w:cs="Times New Roman"/>
        </w:rPr>
        <w:t>zlicować</w:t>
      </w:r>
      <w:proofErr w:type="spellEnd"/>
      <w:r w:rsidRPr="003D75BF">
        <w:rPr>
          <w:rFonts w:ascii="Times New Roman" w:hAnsi="Times New Roman" w:cs="Times New Roman"/>
        </w:rPr>
        <w:t xml:space="preserve"> z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poziomem terenu .Studzienki wykonać według normy BN-73/8984-01.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5.6.Układanie kabli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 xml:space="preserve">Kabel zasilający </w:t>
      </w:r>
      <w:r>
        <w:rPr>
          <w:rFonts w:ascii="Times New Roman" w:hAnsi="Times New Roman" w:cs="Times New Roman"/>
        </w:rPr>
        <w:t>złącze kablowo – pomiarowe należ</w:t>
      </w:r>
      <w:r w:rsidRPr="003D75BF">
        <w:rPr>
          <w:rFonts w:ascii="Times New Roman" w:hAnsi="Times New Roman" w:cs="Times New Roman"/>
        </w:rPr>
        <w:t>y układać w ziemi wg tras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wyty</w:t>
      </w:r>
      <w:r>
        <w:rPr>
          <w:rFonts w:ascii="Times New Roman" w:hAnsi="Times New Roman" w:cs="Times New Roman"/>
        </w:rPr>
        <w:t>czonych przez służ</w:t>
      </w:r>
      <w:r w:rsidRPr="003D75BF">
        <w:rPr>
          <w:rFonts w:ascii="Times New Roman" w:hAnsi="Times New Roman" w:cs="Times New Roman"/>
        </w:rPr>
        <w:t>by geodez</w:t>
      </w:r>
      <w:r>
        <w:rPr>
          <w:rFonts w:ascii="Times New Roman" w:hAnsi="Times New Roman" w:cs="Times New Roman"/>
        </w:rPr>
        <w:t>yjne. Kable sygnalizacyjne należ</w:t>
      </w:r>
      <w:r w:rsidRPr="003D75BF">
        <w:rPr>
          <w:rFonts w:ascii="Times New Roman" w:hAnsi="Times New Roman" w:cs="Times New Roman"/>
        </w:rPr>
        <w:t>y układać w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kanalizacji kablowej. Układanie kabli powinno być zgodne z normą PN-76/E-05125[11] i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BN-89/8984-17/03[26].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5.7.Rozbudowa sterownika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Sterownik należ</w:t>
      </w:r>
      <w:r w:rsidRPr="003D75BF">
        <w:rPr>
          <w:rFonts w:ascii="Times New Roman" w:hAnsi="Times New Roman" w:cs="Times New Roman"/>
        </w:rPr>
        <w:t>y rozbudować – dostosować do obsługi projektowanych grup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sygnałowych, według instrukcji dostarczonej przez producenta.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5.8.Wykonanie</w:t>
      </w:r>
      <w:r>
        <w:rPr>
          <w:rFonts w:ascii="Times New Roman" w:hAnsi="Times New Roman" w:cs="Times New Roman"/>
          <w:b/>
        </w:rPr>
        <w:t xml:space="preserve"> dodatkowej ochrony przeciwporaż</w:t>
      </w:r>
      <w:r w:rsidRPr="003D75BF">
        <w:rPr>
          <w:rFonts w:ascii="Times New Roman" w:hAnsi="Times New Roman" w:cs="Times New Roman"/>
          <w:b/>
        </w:rPr>
        <w:t>eniowej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Dodatkowa ochrona przeciwporaż</w:t>
      </w:r>
      <w:r w:rsidRPr="003D75BF">
        <w:rPr>
          <w:rFonts w:ascii="Times New Roman" w:hAnsi="Times New Roman" w:cs="Times New Roman"/>
        </w:rPr>
        <w:t>eniowa odbywać się będzie wyłącznikiem ochronnym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róż</w:t>
      </w:r>
      <w:r w:rsidRPr="003D75BF">
        <w:rPr>
          <w:rFonts w:ascii="Times New Roman" w:hAnsi="Times New Roman" w:cs="Times New Roman"/>
        </w:rPr>
        <w:t>nicowo – prądowym. Wszystkie urządzenia które podlegaj</w:t>
      </w:r>
      <w:r>
        <w:rPr>
          <w:rFonts w:ascii="Times New Roman" w:hAnsi="Times New Roman" w:cs="Times New Roman"/>
        </w:rPr>
        <w:t>ą ochronie należ</w:t>
      </w:r>
      <w:r w:rsidRPr="003D75BF">
        <w:rPr>
          <w:rFonts w:ascii="Times New Roman" w:hAnsi="Times New Roman" w:cs="Times New Roman"/>
        </w:rPr>
        <w:t>y przewodem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ochronnym wciągniętym do kanalizacji kablowej podłączyć do zacisku PE sterownika .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  <w:b/>
        </w:rPr>
        <w:t>6.KONTROLA JAKOŚCI ROBÓT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Celem kontroli robót jes</w:t>
      </w:r>
      <w:r>
        <w:rPr>
          <w:rFonts w:ascii="Times New Roman" w:hAnsi="Times New Roman" w:cs="Times New Roman"/>
        </w:rPr>
        <w:t>t stwierdzenie osiągnięcia założ</w:t>
      </w:r>
      <w:r w:rsidRPr="003D75BF">
        <w:rPr>
          <w:rFonts w:ascii="Times New Roman" w:hAnsi="Times New Roman" w:cs="Times New Roman"/>
        </w:rPr>
        <w:t>onej jakości wykonywanych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robót. Wykonawca robót ma obowiązek wykonania pełnego zakresu badań na terenie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budowy w celu wskazania Kierownikowi Kontraktu zgodności dostarczonych materiałów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i realizowanych robót z projektem budowlanym i wykonawczym oraz SST.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W trakcie realizacji robót i po ich zakońc</w:t>
      </w:r>
      <w:r>
        <w:rPr>
          <w:rFonts w:ascii="Times New Roman" w:hAnsi="Times New Roman" w:cs="Times New Roman"/>
        </w:rPr>
        <w:t>zeniu należ</w:t>
      </w:r>
      <w:r w:rsidRPr="003D75BF">
        <w:rPr>
          <w:rFonts w:ascii="Times New Roman" w:hAnsi="Times New Roman" w:cs="Times New Roman"/>
        </w:rPr>
        <w:t>y: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sprawdzić stan kabli, przewodów, osprzętu, sygnalizatorów i detektorów,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sprawdzić ciągłość ż</w:t>
      </w:r>
      <w:r w:rsidRPr="003D75BF">
        <w:rPr>
          <w:rFonts w:ascii="Times New Roman" w:hAnsi="Times New Roman" w:cs="Times New Roman"/>
        </w:rPr>
        <w:t>ył i zgodność połączeń przewodów,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sprawdzić sposób ułoż</w:t>
      </w:r>
      <w:r w:rsidRPr="003D75BF">
        <w:rPr>
          <w:rFonts w:ascii="Times New Roman" w:hAnsi="Times New Roman" w:cs="Times New Roman"/>
        </w:rPr>
        <w:t>enia kabli zasilających przed zasypaniem,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sprawdzić prawidłowość wykonania ochrony prze</w:t>
      </w:r>
      <w:r>
        <w:rPr>
          <w:rFonts w:ascii="Times New Roman" w:hAnsi="Times New Roman" w:cs="Times New Roman"/>
        </w:rPr>
        <w:t>ciwporaż</w:t>
      </w:r>
      <w:r w:rsidRPr="003D75BF">
        <w:rPr>
          <w:rFonts w:ascii="Times New Roman" w:hAnsi="Times New Roman" w:cs="Times New Roman"/>
        </w:rPr>
        <w:t>eniowej,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sprawdzić pracę instalacji pod napięciem,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- sprawdzić skuteczność ochrony dodatkowej,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7.OBMIAR ROBÓT</w:t>
      </w:r>
    </w:p>
    <w:p w:rsidR="003D75BF" w:rsidRPr="003D75BF" w:rsidRDefault="00F41676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Obmiaru robót dokonywać należ</w:t>
      </w:r>
      <w:r w:rsidR="003D75BF" w:rsidRPr="003D75BF">
        <w:rPr>
          <w:rFonts w:ascii="Times New Roman" w:hAnsi="Times New Roman" w:cs="Times New Roman"/>
        </w:rPr>
        <w:t>y w oparciu o dokumentację projektową i ewentualnie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dodatkowe ustalenia wynikłe w czasie robót, akceptowane przez Kierownika Kontraktu.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Obmiar robót polega na sprawdzeniu wykonania wszystkich elementów sygnalizacji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świetlnej, po skontrolowaniu poprawnośc</w:t>
      </w:r>
      <w:r w:rsidR="00F41676">
        <w:rPr>
          <w:rFonts w:ascii="Times New Roman" w:hAnsi="Times New Roman" w:cs="Times New Roman"/>
        </w:rPr>
        <w:t>i jego działania na całym skrzyż</w:t>
      </w:r>
      <w:r w:rsidRPr="003D75BF">
        <w:rPr>
          <w:rFonts w:ascii="Times New Roman" w:hAnsi="Times New Roman" w:cs="Times New Roman"/>
        </w:rPr>
        <w:t>owaniu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drogowym (ulicznym).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Jednostką obmiarową jest: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zasilanie, złącze i sterownik szt.(sterownik),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urządzenia sygnalizacyjne szt. (latarnia),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kanalizacja kablowa m (metr),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kable sterownicze m (metr),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detektory pojazdów i pieszych szt. (detektor),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8.ODBIÓR ROBÓT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Odbioru robót dokonać na podstawie ogólnych zasad przeprowadzenia odbioru. Przy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przekazywaniu sygnalizacji świetlnych do eksploatacji wykonawca zobowiązany jest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dostarczyć Kierownikowi Kontraktu następujące dokumenty: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lastRenderedPageBreak/>
        <w:t>- aktualną dokumentację powykonawczą,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geodezyjną dokumentację powykonawczą,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proto</w:t>
      </w:r>
      <w:r w:rsidR="00F41676">
        <w:rPr>
          <w:rFonts w:ascii="Times New Roman" w:hAnsi="Times New Roman" w:cs="Times New Roman"/>
        </w:rPr>
        <w:t>ko</w:t>
      </w:r>
      <w:r w:rsidRPr="003D75BF">
        <w:rPr>
          <w:rFonts w:ascii="Times New Roman" w:hAnsi="Times New Roman" w:cs="Times New Roman"/>
        </w:rPr>
        <w:t>ły pomiarów,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stosowane atesty,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wymagane oświadczenia o zgodności robót i wykonaniu prób i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sprawdzenia,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9.PODSTAWA PŁATNOŚCI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Podstawą płatności dla sygnalizacji świetlnych jest: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wymiana lub rozbudowa sterownika,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zamontowanie urządzeń sygnalizacyjnych,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- wykonanie kanalizacji kablowej,</w:t>
      </w:r>
    </w:p>
    <w:p w:rsidR="003D75BF" w:rsidRDefault="00F41676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montaż</w:t>
      </w:r>
      <w:r w:rsidR="003D75BF" w:rsidRPr="003D75BF">
        <w:rPr>
          <w:rFonts w:ascii="Times New Roman" w:hAnsi="Times New Roman" w:cs="Times New Roman"/>
        </w:rPr>
        <w:t xml:space="preserve"> kabli sterowniczych,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10.PRZEPISY ZWIĄZANE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1. PN-68/B-06050 Roboty ziemne budowlane. Wymagania w zakresie wykonywania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badań przy odbiorze.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2. PN-88/B-06250 Beton zwykły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3. PN-86/B-06712 Kruszywa mineralne do betonu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4. PN-85/B-23010 Domieszki do betonu. Klasyfikacja i określenia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5. PN-88/B-30000 Cement portlandzki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6. PN-88/B-32250 Materiały budowlane. Woda do betonów i zapraw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 xml:space="preserve">7. PN-81/C-89203 Kształtki z </w:t>
      </w:r>
      <w:proofErr w:type="spellStart"/>
      <w:r w:rsidRPr="003D75BF">
        <w:rPr>
          <w:rFonts w:ascii="Times New Roman" w:hAnsi="Times New Roman" w:cs="Times New Roman"/>
        </w:rPr>
        <w:t>nieplastyfikowanego</w:t>
      </w:r>
      <w:proofErr w:type="spellEnd"/>
      <w:r w:rsidRPr="003D75BF">
        <w:rPr>
          <w:rFonts w:ascii="Times New Roman" w:hAnsi="Times New Roman" w:cs="Times New Roman"/>
        </w:rPr>
        <w:t xml:space="preserve"> polichlorku winylu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 xml:space="preserve">8. PN-80/C-89205 Rury z </w:t>
      </w:r>
      <w:proofErr w:type="spellStart"/>
      <w:r w:rsidRPr="003D75BF">
        <w:rPr>
          <w:rFonts w:ascii="Times New Roman" w:hAnsi="Times New Roman" w:cs="Times New Roman"/>
        </w:rPr>
        <w:t>nieplastyfikowanego</w:t>
      </w:r>
      <w:proofErr w:type="spellEnd"/>
      <w:r w:rsidRPr="003D75BF">
        <w:rPr>
          <w:rFonts w:ascii="Times New Roman" w:hAnsi="Times New Roman" w:cs="Times New Roman"/>
        </w:rPr>
        <w:t xml:space="preserve"> polichlorku winylu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9. PN-76/E-05125 Elektroenergetyczne linie kablowe. Projektowanie i budowa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10.PN-91/E-05160/01 Rozdzielnice i sterownice niskonapięciowe. Wymagania dotyczące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zestawów badanych w pełnym i niepełnym zakresie badań typu</w:t>
      </w:r>
    </w:p>
    <w:p w:rsidR="003D75BF" w:rsidRPr="003D75BF" w:rsidRDefault="00F41676" w:rsidP="00F41676">
      <w:pPr>
        <w:pStyle w:val="Akapitzlist"/>
        <w:ind w:left="99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PN-83/E-06230 ż</w:t>
      </w:r>
      <w:r w:rsidR="003D75BF" w:rsidRPr="003D75BF">
        <w:rPr>
          <w:rFonts w:ascii="Times New Roman" w:hAnsi="Times New Roman" w:cs="Times New Roman"/>
        </w:rPr>
        <w:t>arówki. Ogólne wymagania i badania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3. PN-93/E-90401 Kable elektroenergetyczne i sygnalizacyjne o izolacji i powłoce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proofErr w:type="spellStart"/>
      <w:r w:rsidRPr="003D75BF">
        <w:rPr>
          <w:rFonts w:ascii="Times New Roman" w:hAnsi="Times New Roman" w:cs="Times New Roman"/>
        </w:rPr>
        <w:t>polwinitowej</w:t>
      </w:r>
      <w:proofErr w:type="spellEnd"/>
      <w:r w:rsidRPr="003D75BF">
        <w:rPr>
          <w:rFonts w:ascii="Times New Roman" w:hAnsi="Times New Roman" w:cs="Times New Roman"/>
        </w:rPr>
        <w:t xml:space="preserve"> na napięcie znamionowe nie przekraczające 6,6 </w:t>
      </w:r>
      <w:proofErr w:type="spellStart"/>
      <w:r w:rsidRPr="003D75BF">
        <w:rPr>
          <w:rFonts w:ascii="Times New Roman" w:hAnsi="Times New Roman" w:cs="Times New Roman"/>
        </w:rPr>
        <w:t>kV</w:t>
      </w:r>
      <w:proofErr w:type="spellEnd"/>
      <w:r w:rsidRPr="003D75BF">
        <w:rPr>
          <w:rFonts w:ascii="Times New Roman" w:hAnsi="Times New Roman" w:cs="Times New Roman"/>
        </w:rPr>
        <w:t>. Kable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 xml:space="preserve">elektroenergetyczne na napięcie </w:t>
      </w:r>
      <w:proofErr w:type="spellStart"/>
      <w:r w:rsidRPr="003D75BF">
        <w:rPr>
          <w:rFonts w:ascii="Times New Roman" w:hAnsi="Times New Roman" w:cs="Times New Roman"/>
        </w:rPr>
        <w:t>znanionowe</w:t>
      </w:r>
      <w:proofErr w:type="spellEnd"/>
      <w:r w:rsidRPr="003D75BF">
        <w:rPr>
          <w:rFonts w:ascii="Times New Roman" w:hAnsi="Times New Roman" w:cs="Times New Roman"/>
        </w:rPr>
        <w:t xml:space="preserve"> 0,6/1 </w:t>
      </w:r>
      <w:proofErr w:type="spellStart"/>
      <w:r w:rsidRPr="003D75BF">
        <w:rPr>
          <w:rFonts w:ascii="Times New Roman" w:hAnsi="Times New Roman" w:cs="Times New Roman"/>
        </w:rPr>
        <w:t>kV</w:t>
      </w:r>
      <w:proofErr w:type="spellEnd"/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4. PN-93/E-90403 Kable elektroenergetyczne i sygnalizacyjne o izolacji i powłoce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proofErr w:type="spellStart"/>
      <w:r w:rsidRPr="003D75BF">
        <w:rPr>
          <w:rFonts w:ascii="Times New Roman" w:hAnsi="Times New Roman" w:cs="Times New Roman"/>
        </w:rPr>
        <w:t>polwinitowej</w:t>
      </w:r>
      <w:proofErr w:type="spellEnd"/>
      <w:r w:rsidRPr="003D75BF">
        <w:rPr>
          <w:rFonts w:ascii="Times New Roman" w:hAnsi="Times New Roman" w:cs="Times New Roman"/>
        </w:rPr>
        <w:t xml:space="preserve"> na napięcie znamionowe nie przekraczające 6,6kV. Kable sygnalizacyjne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na napięcie znamionowe 0,6/1kV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5. PN-86/O-79100 Opakowania transportowe. O</w:t>
      </w:r>
      <w:r w:rsidR="00F41676">
        <w:rPr>
          <w:rFonts w:ascii="Times New Roman" w:hAnsi="Times New Roman" w:cs="Times New Roman"/>
        </w:rPr>
        <w:t>dporność na naraż</w:t>
      </w:r>
      <w:r w:rsidRPr="003D75BF">
        <w:rPr>
          <w:rFonts w:ascii="Times New Roman" w:hAnsi="Times New Roman" w:cs="Times New Roman"/>
        </w:rPr>
        <w:t>anie mechaniczne.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Wymagania i badania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6. BN-68/6353-03 Folia kalandrowana techniczna z uplastycznionego polichlorku winylu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suspensyjnego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7. BN-87/6774-04 Kruszywa mineralne do nawierzchni drogowych. Piasek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8. BN-83/8836-02 Przewody podziemne. Roboty ziemne. Wymagania i badania przy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odbiorze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9. BN-77/8931-12 Oznaczenie wskaźnika zagęszczenia gruntu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10. BN-72/8932-01 Budowle drogowe i kolejowe. Roboty ziemne</w:t>
      </w:r>
    </w:p>
    <w:p w:rsidR="003D75BF" w:rsidRP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11. BN-89/8984-17/03 Telekomunikacyjne sieci miejscowe. Linie kablowe. Ogólne</w:t>
      </w:r>
    </w:p>
    <w:p w:rsidR="003D75BF" w:rsidRDefault="003D75BF" w:rsidP="00F41676">
      <w:pPr>
        <w:pStyle w:val="Akapitzlist"/>
        <w:ind w:left="993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wymagania i badania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</w:p>
    <w:p w:rsidR="003D75BF" w:rsidRDefault="003D75BF" w:rsidP="003D75BF">
      <w:pPr>
        <w:pStyle w:val="Akapitzlist"/>
        <w:rPr>
          <w:rFonts w:ascii="Times New Roman" w:hAnsi="Times New Roman" w:cs="Times New Roman"/>
          <w:b/>
        </w:rPr>
      </w:pPr>
      <w:r w:rsidRPr="003D75BF">
        <w:rPr>
          <w:rFonts w:ascii="Times New Roman" w:hAnsi="Times New Roman" w:cs="Times New Roman"/>
          <w:b/>
        </w:rPr>
        <w:t>10.1. Inne dokumenty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12. Instrukcja o drogowej sygnalizacji świetlnej. Załącznik nr1,2,3,4 do rozporządzenia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lastRenderedPageBreak/>
        <w:t>Ministrów Infrastruktury z dnia 3 lipca 2003 roku (Dz. U. Nr 220 z dnia 23 grudnia 2003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roku, poz.2181).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13. Prawo Budowlane Ustawa z dnia 7 lipca 1994 roku ( Dz. U. Nr 207 z 2003 roku, poz.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2016 z późniejszymi zmianami).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14. Przepisy budowy urządzeń elektrycznych. Warszawa 1980 rok.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15. Rozporządzenie Ministra Budownictwa i Przemysłu Materiałów Budowlanych w sprawie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bezpieczeństwa i higieny pracy przy wyko</w:t>
      </w:r>
      <w:r w:rsidR="00F41676">
        <w:rPr>
          <w:rFonts w:ascii="Times New Roman" w:hAnsi="Times New Roman" w:cs="Times New Roman"/>
        </w:rPr>
        <w:t>nywaniu robót budowlano – montaż</w:t>
      </w:r>
      <w:r w:rsidRPr="003D75BF">
        <w:rPr>
          <w:rFonts w:ascii="Times New Roman" w:hAnsi="Times New Roman" w:cs="Times New Roman"/>
        </w:rPr>
        <w:t>owych i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 xml:space="preserve">rozbiórkowych. </w:t>
      </w:r>
      <w:proofErr w:type="spellStart"/>
      <w:r w:rsidRPr="003D75BF">
        <w:rPr>
          <w:rFonts w:ascii="Times New Roman" w:hAnsi="Times New Roman" w:cs="Times New Roman"/>
        </w:rPr>
        <w:t>Dz.U.Nr</w:t>
      </w:r>
      <w:proofErr w:type="spellEnd"/>
      <w:r w:rsidRPr="003D75BF">
        <w:rPr>
          <w:rFonts w:ascii="Times New Roman" w:hAnsi="Times New Roman" w:cs="Times New Roman"/>
        </w:rPr>
        <w:t xml:space="preserve"> 13 z dnia 10.04.1972.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 xml:space="preserve">16. Warunki techniczne wykonania i </w:t>
      </w:r>
      <w:r w:rsidR="00F41676">
        <w:rPr>
          <w:rFonts w:ascii="Times New Roman" w:hAnsi="Times New Roman" w:cs="Times New Roman"/>
        </w:rPr>
        <w:t>odbioru robót Budowlano – Montaż</w:t>
      </w:r>
      <w:r w:rsidRPr="003D75BF">
        <w:rPr>
          <w:rFonts w:ascii="Times New Roman" w:hAnsi="Times New Roman" w:cs="Times New Roman"/>
        </w:rPr>
        <w:t>owych- Część V.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Instalacje elektryczne,1973 r.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17. Rozporządzenie Ministra Przemysłu z dnia 26.11.1990 r. W sprawie warunków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technicznych, jakim powinny odpowiadać urządzenia elektroenergetyczne w zakresie</w:t>
      </w:r>
    </w:p>
    <w:p w:rsidR="003D75BF" w:rsidRPr="003D75BF" w:rsidRDefault="00F41676" w:rsidP="003D75BF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ochrony przeciwporaż</w:t>
      </w:r>
      <w:r w:rsidR="003D75BF" w:rsidRPr="003D75BF">
        <w:rPr>
          <w:rFonts w:ascii="Times New Roman" w:hAnsi="Times New Roman" w:cs="Times New Roman"/>
        </w:rPr>
        <w:t xml:space="preserve">eniowej. </w:t>
      </w:r>
      <w:proofErr w:type="spellStart"/>
      <w:r w:rsidR="003D75BF" w:rsidRPr="003D75BF">
        <w:rPr>
          <w:rFonts w:ascii="Times New Roman" w:hAnsi="Times New Roman" w:cs="Times New Roman"/>
        </w:rPr>
        <w:t>Dz.U.Nr</w:t>
      </w:r>
      <w:proofErr w:type="spellEnd"/>
      <w:r w:rsidR="003D75BF" w:rsidRPr="003D75BF">
        <w:rPr>
          <w:rFonts w:ascii="Times New Roman" w:hAnsi="Times New Roman" w:cs="Times New Roman"/>
        </w:rPr>
        <w:t xml:space="preserve"> 81 z dnia 26.11.1990 r.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18. Instrukcja zabezpieczeń przed korozją konstrukcji betonowych, nr 240 wyd. przez ITB w</w:t>
      </w:r>
    </w:p>
    <w:p w:rsidR="003D75BF" w:rsidRDefault="003D75BF" w:rsidP="003D75BF">
      <w:pPr>
        <w:pStyle w:val="Akapitzlist"/>
        <w:rPr>
          <w:rFonts w:ascii="Times New Roman" w:hAnsi="Times New Roman" w:cs="Times New Roman"/>
        </w:rPr>
      </w:pPr>
      <w:r w:rsidRPr="003D75BF">
        <w:rPr>
          <w:rFonts w:ascii="Times New Roman" w:hAnsi="Times New Roman" w:cs="Times New Roman"/>
        </w:rPr>
        <w:t>1982 r.</w:t>
      </w:r>
    </w:p>
    <w:p w:rsidR="003D75BF" w:rsidRPr="003D75BF" w:rsidRDefault="003D75BF" w:rsidP="003D75BF">
      <w:pPr>
        <w:pStyle w:val="Akapitzlist"/>
        <w:rPr>
          <w:rFonts w:ascii="Times New Roman" w:hAnsi="Times New Roman" w:cs="Times New Roman"/>
        </w:rPr>
      </w:pPr>
    </w:p>
    <w:sectPr w:rsidR="003D75BF" w:rsidRPr="003D7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B436B"/>
    <w:multiLevelType w:val="multilevel"/>
    <w:tmpl w:val="9E664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B6"/>
    <w:rsid w:val="003D75BF"/>
    <w:rsid w:val="005A16B6"/>
    <w:rsid w:val="007779B5"/>
    <w:rsid w:val="00AD0410"/>
    <w:rsid w:val="00BC5EBD"/>
    <w:rsid w:val="00C15FAE"/>
    <w:rsid w:val="00F4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16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1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1825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2023-03-29T12:26:00Z</dcterms:created>
  <dcterms:modified xsi:type="dcterms:W3CDTF">2023-03-30T10:26:00Z</dcterms:modified>
</cp:coreProperties>
</file>